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41" w:lineRule="exact" w:before="60"/>
        <w:ind w:left="652" w:right="0" w:firstLine="0"/>
        <w:jc w:val="center"/>
        <w:rPr>
          <w:b/>
          <w:sz w:val="3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466909</wp:posOffset>
            </wp:positionH>
            <wp:positionV relativeFrom="paragraph">
              <wp:posOffset>203740</wp:posOffset>
            </wp:positionV>
            <wp:extent cx="1260349" cy="125164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349" cy="125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D362B"/>
          <w:sz w:val="30"/>
        </w:rPr>
        <w:t>Office</w:t>
      </w:r>
      <w:r>
        <w:rPr>
          <w:b/>
          <w:color w:val="2D362B"/>
          <w:spacing w:val="16"/>
          <w:sz w:val="30"/>
        </w:rPr>
        <w:t> </w:t>
      </w:r>
      <w:r>
        <w:rPr>
          <w:b/>
          <w:color w:val="2D362B"/>
          <w:sz w:val="30"/>
        </w:rPr>
        <w:t>of</w:t>
      </w:r>
      <w:r>
        <w:rPr>
          <w:b/>
          <w:color w:val="2D362B"/>
          <w:spacing w:val="22"/>
          <w:sz w:val="30"/>
        </w:rPr>
        <w:t> </w:t>
      </w:r>
      <w:r>
        <w:rPr>
          <w:b/>
          <w:color w:val="2D362B"/>
          <w:sz w:val="30"/>
        </w:rPr>
        <w:t>the</w:t>
      </w:r>
    </w:p>
    <w:p>
      <w:pPr>
        <w:pStyle w:val="Title"/>
        <w:tabs>
          <w:tab w:pos="1153" w:val="left" w:leader="none"/>
          <w:tab w:pos="5255" w:val="left" w:leader="none"/>
        </w:tabs>
        <w:rPr>
          <w:u w:val="none"/>
        </w:rPr>
      </w:pPr>
      <w:r>
        <w:rPr>
          <w:color w:val="2D362B"/>
          <w:w w:val="100"/>
          <w:u w:val="single" w:color="000000"/>
        </w:rPr>
        <w:t> </w:t>
      </w:r>
      <w:r>
        <w:rPr>
          <w:color w:val="2D362B"/>
          <w:u w:val="single" w:color="000000"/>
        </w:rPr>
        <w:tab/>
      </w:r>
      <w:r>
        <w:rPr>
          <w:color w:val="2D362B"/>
          <w:w w:val="105"/>
          <w:u w:val="single" w:color="000000"/>
        </w:rPr>
        <w:t>Public</w:t>
      </w:r>
      <w:r>
        <w:rPr>
          <w:color w:val="2D362B"/>
          <w:spacing w:val="-16"/>
          <w:w w:val="105"/>
          <w:u w:val="single" w:color="000000"/>
        </w:rPr>
        <w:t> </w:t>
      </w:r>
      <w:r>
        <w:rPr>
          <w:color w:val="2D362B"/>
          <w:w w:val="105"/>
          <w:u w:val="single" w:color="000000"/>
        </w:rPr>
        <w:t>Defender</w:t>
      </w:r>
      <w:r>
        <w:rPr>
          <w:color w:val="2D362B"/>
          <w:u w:val="single" w:color="000000"/>
        </w:rPr>
        <w:tab/>
      </w:r>
    </w:p>
    <w:p>
      <w:pPr>
        <w:tabs>
          <w:tab w:pos="2070" w:val="left" w:leader="none"/>
          <w:tab w:pos="3543" w:val="left" w:leader="none"/>
        </w:tabs>
        <w:spacing w:before="67"/>
        <w:ind w:left="662" w:right="0" w:firstLine="0"/>
        <w:jc w:val="center"/>
        <w:rPr>
          <w:sz w:val="25"/>
        </w:rPr>
      </w:pPr>
      <w:r>
        <w:rPr>
          <w:color w:val="2D362B"/>
          <w:w w:val="150"/>
          <w:sz w:val="25"/>
        </w:rPr>
        <w:t>Monroe</w:t>
        <w:tab/>
        <w:t>County,</w:t>
        <w:tab/>
        <w:t>New</w:t>
      </w:r>
      <w:r>
        <w:rPr>
          <w:color w:val="2D362B"/>
          <w:spacing w:val="-4"/>
          <w:w w:val="150"/>
          <w:sz w:val="25"/>
        </w:rPr>
        <w:t> </w:t>
      </w:r>
      <w:r>
        <w:rPr>
          <w:color w:val="2D362B"/>
          <w:w w:val="150"/>
          <w:sz w:val="25"/>
        </w:rPr>
        <w:t>York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760" w:bottom="0" w:left="620" w:right="1160"/>
        </w:sectPr>
      </w:pPr>
    </w:p>
    <w:p>
      <w:pPr>
        <w:spacing w:before="109"/>
        <w:ind w:left="2381" w:right="0" w:firstLine="0"/>
        <w:jc w:val="left"/>
        <w:rPr>
          <w:b/>
          <w:sz w:val="27"/>
        </w:rPr>
      </w:pPr>
      <w:r>
        <w:rPr>
          <w:b/>
          <w:color w:val="2D362B"/>
          <w:sz w:val="27"/>
        </w:rPr>
        <w:t>Adam</w:t>
      </w:r>
      <w:r>
        <w:rPr>
          <w:b/>
          <w:color w:val="2D362B"/>
          <w:spacing w:val="20"/>
          <w:sz w:val="27"/>
        </w:rPr>
        <w:t> </w:t>
      </w:r>
      <w:r>
        <w:rPr>
          <w:b/>
          <w:color w:val="2D362B"/>
          <w:sz w:val="28"/>
        </w:rPr>
        <w:t>J.</w:t>
      </w:r>
      <w:r>
        <w:rPr>
          <w:b/>
          <w:color w:val="2D362B"/>
          <w:spacing w:val="1"/>
          <w:sz w:val="28"/>
        </w:rPr>
        <w:t> </w:t>
      </w:r>
      <w:r>
        <w:rPr>
          <w:b/>
          <w:color w:val="2D362B"/>
          <w:sz w:val="27"/>
        </w:rPr>
        <w:t>Bello</w:t>
      </w:r>
    </w:p>
    <w:p>
      <w:pPr>
        <w:pStyle w:val="Heading1"/>
        <w:ind w:left="2363"/>
        <w:rPr>
          <w:i/>
        </w:rPr>
      </w:pPr>
      <w:r>
        <w:rPr>
          <w:i/>
          <w:color w:val="2D362B"/>
          <w:w w:val="95"/>
        </w:rPr>
        <w:t>County</w:t>
      </w:r>
      <w:r>
        <w:rPr>
          <w:i/>
          <w:color w:val="2D362B"/>
          <w:spacing w:val="16"/>
          <w:w w:val="95"/>
        </w:rPr>
        <w:t> </w:t>
      </w:r>
      <w:r>
        <w:rPr>
          <w:i/>
          <w:color w:val="2D362B"/>
          <w:w w:val="95"/>
        </w:rPr>
        <w:t>Executive</w:t>
      </w:r>
    </w:p>
    <w:p>
      <w:pPr>
        <w:spacing w:line="240" w:lineRule="auto" w:before="0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4"/>
        <w:rPr>
          <w:i/>
          <w:sz w:val="19"/>
        </w:rPr>
      </w:pPr>
    </w:p>
    <w:p>
      <w:pPr>
        <w:pStyle w:val="BodyText"/>
        <w:ind w:left="115"/>
      </w:pPr>
      <w:r>
        <w:rPr>
          <w:color w:val="2D362B"/>
          <w:w w:val="115"/>
        </w:rPr>
        <w:t>July</w:t>
      </w:r>
      <w:r>
        <w:rPr>
          <w:color w:val="2D362B"/>
          <w:spacing w:val="-2"/>
          <w:w w:val="115"/>
        </w:rPr>
        <w:t> </w:t>
      </w:r>
      <w:r>
        <w:rPr>
          <w:color w:val="2D362B"/>
          <w:w w:val="115"/>
        </w:rPr>
        <w:t>15,</w:t>
      </w:r>
      <w:r>
        <w:rPr>
          <w:color w:val="2D362B"/>
          <w:spacing w:val="6"/>
          <w:w w:val="115"/>
        </w:rPr>
        <w:t> </w:t>
      </w:r>
      <w:r>
        <w:rPr>
          <w:color w:val="2D362B"/>
          <w:w w:val="115"/>
        </w:rPr>
        <w:t>2021</w:t>
      </w:r>
    </w:p>
    <w:p>
      <w:pPr>
        <w:spacing w:before="89"/>
        <w:ind w:left="115" w:right="0" w:firstLine="0"/>
        <w:jc w:val="left"/>
        <w:rPr>
          <w:b/>
          <w:sz w:val="27"/>
        </w:rPr>
      </w:pPr>
      <w:r>
        <w:rPr/>
        <w:br w:type="column"/>
      </w:r>
      <w:r>
        <w:rPr>
          <w:b/>
          <w:color w:val="2D362B"/>
          <w:w w:val="105"/>
          <w:sz w:val="27"/>
        </w:rPr>
        <w:t>Timothy</w:t>
      </w:r>
      <w:r>
        <w:rPr>
          <w:b/>
          <w:color w:val="2D362B"/>
          <w:spacing w:val="27"/>
          <w:w w:val="105"/>
          <w:sz w:val="27"/>
        </w:rPr>
        <w:t> </w:t>
      </w:r>
      <w:r>
        <w:rPr>
          <w:b/>
          <w:color w:val="2D362B"/>
          <w:w w:val="105"/>
          <w:sz w:val="27"/>
        </w:rPr>
        <w:t>P.</w:t>
      </w:r>
      <w:r>
        <w:rPr>
          <w:b/>
          <w:color w:val="2D362B"/>
          <w:spacing w:val="15"/>
          <w:w w:val="105"/>
          <w:sz w:val="27"/>
        </w:rPr>
        <w:t> </w:t>
      </w:r>
      <w:r>
        <w:rPr>
          <w:b/>
          <w:color w:val="2D362B"/>
          <w:w w:val="105"/>
          <w:sz w:val="27"/>
        </w:rPr>
        <w:t>Donaher,</w:t>
      </w:r>
      <w:r>
        <w:rPr>
          <w:b/>
          <w:color w:val="2D362B"/>
          <w:spacing w:val="24"/>
          <w:w w:val="105"/>
          <w:sz w:val="27"/>
        </w:rPr>
        <w:t> </w:t>
      </w:r>
      <w:r>
        <w:rPr>
          <w:b/>
          <w:color w:val="2D362B"/>
          <w:w w:val="105"/>
          <w:sz w:val="27"/>
        </w:rPr>
        <w:t>Esq.</w:t>
      </w:r>
    </w:p>
    <w:p>
      <w:pPr>
        <w:pStyle w:val="Heading1"/>
        <w:spacing w:before="27"/>
        <w:rPr>
          <w:i/>
        </w:rPr>
      </w:pPr>
      <w:r>
        <w:rPr>
          <w:i/>
          <w:color w:val="2D362B"/>
          <w:w w:val="90"/>
        </w:rPr>
        <w:t>Public</w:t>
      </w:r>
      <w:r>
        <w:rPr>
          <w:i/>
          <w:color w:val="2D362B"/>
          <w:spacing w:val="17"/>
          <w:w w:val="90"/>
        </w:rPr>
        <w:t> </w:t>
      </w:r>
      <w:r>
        <w:rPr>
          <w:i/>
          <w:color w:val="2D362B"/>
          <w:w w:val="90"/>
        </w:rPr>
        <w:t>Defender</w:t>
      </w:r>
    </w:p>
    <w:p>
      <w:pPr>
        <w:spacing w:after="0"/>
        <w:sectPr>
          <w:type w:val="continuous"/>
          <w:pgSz w:w="12240" w:h="15840"/>
          <w:pgMar w:top="760" w:bottom="0" w:left="620" w:right="1160"/>
          <w:cols w:num="3" w:equalWidth="0">
            <w:col w:w="4427" w:space="566"/>
            <w:col w:w="1533" w:space="480"/>
            <w:col w:w="3454"/>
          </w:cols>
        </w:sectPr>
      </w:pPr>
    </w:p>
    <w:p>
      <w:pPr>
        <w:pStyle w:val="BodyText"/>
        <w:spacing w:before="9"/>
        <w:rPr>
          <w:i/>
          <w:sz w:val="19"/>
        </w:rPr>
      </w:pPr>
    </w:p>
    <w:p>
      <w:pPr>
        <w:pStyle w:val="BodyText"/>
        <w:spacing w:line="273" w:lineRule="auto" w:before="92"/>
        <w:ind w:left="793" w:right="5378" w:hanging="8"/>
      </w:pPr>
      <w:r>
        <w:rPr>
          <w:color w:val="2D362B"/>
          <w:w w:val="110"/>
        </w:rPr>
        <w:t>Ann M. Graham,</w:t>
      </w:r>
      <w:r>
        <w:rPr>
          <w:color w:val="2D362B"/>
          <w:spacing w:val="1"/>
          <w:w w:val="110"/>
        </w:rPr>
        <w:t> </w:t>
      </w:r>
      <w:r>
        <w:rPr>
          <w:color w:val="2D362B"/>
          <w:w w:val="110"/>
        </w:rPr>
        <w:t>Executive</w:t>
      </w:r>
      <w:r>
        <w:rPr>
          <w:color w:val="2D362B"/>
          <w:spacing w:val="1"/>
          <w:w w:val="110"/>
        </w:rPr>
        <w:t> </w:t>
      </w:r>
      <w:r>
        <w:rPr>
          <w:color w:val="2D362B"/>
          <w:w w:val="110"/>
        </w:rPr>
        <w:t>Director</w:t>
      </w:r>
      <w:r>
        <w:rPr>
          <w:color w:val="2D362B"/>
          <w:spacing w:val="-58"/>
          <w:w w:val="110"/>
        </w:rPr>
        <w:t> </w:t>
      </w:r>
      <w:r>
        <w:rPr>
          <w:color w:val="2D362B"/>
          <w:w w:val="110"/>
        </w:rPr>
        <w:t>Reentry</w:t>
      </w:r>
      <w:r>
        <w:rPr>
          <w:color w:val="2D362B"/>
          <w:spacing w:val="6"/>
          <w:w w:val="110"/>
        </w:rPr>
        <w:t> </w:t>
      </w:r>
      <w:r>
        <w:rPr>
          <w:color w:val="2D362B"/>
          <w:w w:val="110"/>
        </w:rPr>
        <w:t>Association</w:t>
      </w:r>
      <w:r>
        <w:rPr>
          <w:color w:val="2D362B"/>
          <w:spacing w:val="17"/>
          <w:w w:val="110"/>
        </w:rPr>
        <w:t> </w:t>
      </w:r>
      <w:r>
        <w:rPr>
          <w:color w:val="2D362B"/>
          <w:w w:val="110"/>
        </w:rPr>
        <w:t>of WNY</w:t>
      </w:r>
    </w:p>
    <w:p>
      <w:pPr>
        <w:pStyle w:val="BodyText"/>
        <w:spacing w:line="273" w:lineRule="auto"/>
        <w:ind w:left="798" w:right="6841"/>
      </w:pPr>
      <w:r>
        <w:rPr>
          <w:color w:val="2D362B"/>
          <w:w w:val="110"/>
        </w:rPr>
        <w:t>71 Olde Tavern</w:t>
      </w:r>
      <w:r>
        <w:rPr>
          <w:color w:val="2D362B"/>
          <w:spacing w:val="1"/>
          <w:w w:val="110"/>
        </w:rPr>
        <w:t> </w:t>
      </w:r>
      <w:r>
        <w:rPr>
          <w:color w:val="2D362B"/>
          <w:w w:val="110"/>
        </w:rPr>
        <w:t>Circle</w:t>
      </w:r>
      <w:r>
        <w:rPr>
          <w:color w:val="2D362B"/>
          <w:spacing w:val="1"/>
          <w:w w:val="110"/>
        </w:rPr>
        <w:t> </w:t>
      </w:r>
      <w:r>
        <w:rPr>
          <w:color w:val="2D362B"/>
          <w:w w:val="110"/>
        </w:rPr>
        <w:t>Rochester,</w:t>
      </w:r>
      <w:r>
        <w:rPr>
          <w:color w:val="2D362B"/>
          <w:spacing w:val="25"/>
          <w:w w:val="110"/>
        </w:rPr>
        <w:t> </w:t>
      </w:r>
      <w:r>
        <w:rPr>
          <w:color w:val="2D362B"/>
          <w:w w:val="110"/>
        </w:rPr>
        <w:t>New York</w:t>
      </w:r>
      <w:r>
        <w:rPr>
          <w:color w:val="2D362B"/>
          <w:spacing w:val="7"/>
          <w:w w:val="110"/>
        </w:rPr>
        <w:t> </w:t>
      </w:r>
      <w:r>
        <w:rPr>
          <w:color w:val="2D362B"/>
          <w:w w:val="110"/>
        </w:rPr>
        <w:t>14612</w:t>
      </w:r>
    </w:p>
    <w:p>
      <w:pPr>
        <w:pStyle w:val="BodyText"/>
        <w:spacing w:before="5"/>
        <w:rPr>
          <w:sz w:val="23"/>
        </w:rPr>
      </w:pPr>
    </w:p>
    <w:p>
      <w:pPr>
        <w:tabs>
          <w:tab w:pos="1528" w:val="left" w:leader="none"/>
        </w:tabs>
        <w:spacing w:before="0"/>
        <w:ind w:left="803" w:right="0" w:firstLine="0"/>
        <w:jc w:val="left"/>
        <w:rPr>
          <w:i/>
          <w:sz w:val="23"/>
        </w:rPr>
      </w:pPr>
      <w:r>
        <w:rPr>
          <w:color w:val="2D362B"/>
          <w:w w:val="105"/>
          <w:sz w:val="22"/>
        </w:rPr>
        <w:t>RE:</w:t>
        <w:tab/>
      </w:r>
      <w:r>
        <w:rPr>
          <w:i/>
          <w:color w:val="2D362B"/>
          <w:w w:val="105"/>
          <w:sz w:val="23"/>
        </w:rPr>
        <w:t>Reentry</w:t>
      </w:r>
      <w:r>
        <w:rPr>
          <w:i/>
          <w:color w:val="2D362B"/>
          <w:spacing w:val="11"/>
          <w:w w:val="105"/>
          <w:sz w:val="23"/>
        </w:rPr>
        <w:t> </w:t>
      </w:r>
      <w:r>
        <w:rPr>
          <w:i/>
          <w:color w:val="2D362B"/>
          <w:w w:val="105"/>
          <w:sz w:val="23"/>
        </w:rPr>
        <w:t>Continuum</w:t>
      </w:r>
      <w:r>
        <w:rPr>
          <w:i/>
          <w:color w:val="2D362B"/>
          <w:spacing w:val="5"/>
          <w:w w:val="105"/>
          <w:sz w:val="23"/>
        </w:rPr>
        <w:t> </w:t>
      </w:r>
      <w:r>
        <w:rPr>
          <w:i/>
          <w:color w:val="2D362B"/>
          <w:w w:val="105"/>
          <w:sz w:val="23"/>
        </w:rPr>
        <w:t>of</w:t>
      </w:r>
      <w:r>
        <w:rPr>
          <w:i/>
          <w:color w:val="2D362B"/>
          <w:spacing w:val="9"/>
          <w:w w:val="105"/>
          <w:sz w:val="23"/>
        </w:rPr>
        <w:t> </w:t>
      </w:r>
      <w:r>
        <w:rPr>
          <w:i/>
          <w:color w:val="2D362B"/>
          <w:w w:val="105"/>
          <w:sz w:val="23"/>
        </w:rPr>
        <w:t>Care</w:t>
      </w:r>
      <w:r>
        <w:rPr>
          <w:i/>
          <w:color w:val="2D362B"/>
          <w:spacing w:val="-2"/>
          <w:w w:val="105"/>
          <w:sz w:val="23"/>
        </w:rPr>
        <w:t> </w:t>
      </w:r>
      <w:r>
        <w:rPr>
          <w:i/>
          <w:color w:val="2D362B"/>
          <w:w w:val="105"/>
          <w:sz w:val="23"/>
        </w:rPr>
        <w:t>Pilot</w:t>
      </w:r>
      <w:r>
        <w:rPr>
          <w:i/>
          <w:color w:val="2D362B"/>
          <w:spacing w:val="15"/>
          <w:w w:val="105"/>
          <w:sz w:val="23"/>
        </w:rPr>
        <w:t> </w:t>
      </w:r>
      <w:r>
        <w:rPr>
          <w:i/>
          <w:color w:val="2D362B"/>
          <w:w w:val="105"/>
          <w:sz w:val="23"/>
        </w:rPr>
        <w:t>Progra.m</w:t>
      </w:r>
    </w:p>
    <w:p>
      <w:pPr>
        <w:pStyle w:val="BodyText"/>
        <w:spacing w:before="6"/>
        <w:rPr>
          <w:i/>
          <w:sz w:val="27"/>
        </w:rPr>
      </w:pPr>
    </w:p>
    <w:p>
      <w:pPr>
        <w:pStyle w:val="BodyText"/>
        <w:ind w:left="803"/>
      </w:pPr>
      <w:r>
        <w:rPr>
          <w:color w:val="2D362B"/>
          <w:w w:val="115"/>
        </w:rPr>
        <w:t>Dear</w:t>
      </w:r>
      <w:r>
        <w:rPr>
          <w:color w:val="2D362B"/>
          <w:spacing w:val="7"/>
          <w:w w:val="115"/>
        </w:rPr>
        <w:t> </w:t>
      </w:r>
      <w:r>
        <w:rPr>
          <w:color w:val="2D362B"/>
          <w:w w:val="115"/>
        </w:rPr>
        <w:t>Ms.</w:t>
      </w:r>
      <w:r>
        <w:rPr>
          <w:color w:val="2D362B"/>
          <w:spacing w:val="-21"/>
          <w:w w:val="115"/>
        </w:rPr>
        <w:t> </w:t>
      </w:r>
      <w:r>
        <w:rPr>
          <w:color w:val="2D362B"/>
          <w:w w:val="115"/>
        </w:rPr>
        <w:t>Graham: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1" w:lineRule="auto"/>
        <w:ind w:left="813" w:right="286" w:firstLine="723"/>
        <w:jc w:val="both"/>
      </w:pPr>
      <w:r>
        <w:rPr>
          <w:color w:val="2D362B"/>
          <w:w w:val="115"/>
        </w:rPr>
        <w:t>I write to enthusiastically endorse and support the Reentry Association of WNY's</w:t>
      </w:r>
      <w:r>
        <w:rPr>
          <w:color w:val="2D362B"/>
          <w:spacing w:val="1"/>
          <w:w w:val="115"/>
        </w:rPr>
        <w:t> </w:t>
      </w:r>
      <w:r>
        <w:rPr>
          <w:color w:val="2D362B"/>
          <w:w w:val="115"/>
        </w:rPr>
        <w:t>proposal to create a Reentry Continuum of Care Pilot Program to provide a single point-of­</w:t>
      </w:r>
      <w:r>
        <w:rPr>
          <w:color w:val="2D362B"/>
          <w:spacing w:val="1"/>
          <w:w w:val="115"/>
        </w:rPr>
        <w:t> </w:t>
      </w:r>
      <w:r>
        <w:rPr>
          <w:color w:val="2D362B"/>
          <w:w w:val="115"/>
        </w:rPr>
        <w:t>entry</w:t>
      </w:r>
      <w:r>
        <w:rPr>
          <w:color w:val="2D362B"/>
          <w:spacing w:val="-5"/>
          <w:w w:val="115"/>
        </w:rPr>
        <w:t> </w:t>
      </w:r>
      <w:r>
        <w:rPr>
          <w:color w:val="2D362B"/>
          <w:w w:val="115"/>
        </w:rPr>
        <w:t>for</w:t>
      </w:r>
      <w:r>
        <w:rPr>
          <w:color w:val="2D362B"/>
          <w:spacing w:val="7"/>
          <w:w w:val="115"/>
        </w:rPr>
        <w:t> </w:t>
      </w:r>
      <w:r>
        <w:rPr>
          <w:color w:val="2D362B"/>
          <w:w w:val="115"/>
        </w:rPr>
        <w:t>the</w:t>
      </w:r>
      <w:r>
        <w:rPr>
          <w:color w:val="2D362B"/>
          <w:spacing w:val="25"/>
          <w:w w:val="115"/>
        </w:rPr>
        <w:t> </w:t>
      </w:r>
      <w:r>
        <w:rPr>
          <w:color w:val="2D362B"/>
          <w:w w:val="115"/>
        </w:rPr>
        <w:t>formerly</w:t>
      </w:r>
      <w:r>
        <w:rPr>
          <w:color w:val="2D362B"/>
          <w:spacing w:val="10"/>
          <w:w w:val="115"/>
        </w:rPr>
        <w:t> </w:t>
      </w:r>
      <w:r>
        <w:rPr>
          <w:color w:val="2D362B"/>
          <w:w w:val="115"/>
        </w:rPr>
        <w:t>incarcerated</w:t>
      </w:r>
      <w:r>
        <w:rPr>
          <w:color w:val="2D362B"/>
          <w:spacing w:val="7"/>
          <w:w w:val="115"/>
        </w:rPr>
        <w:t> </w:t>
      </w:r>
      <w:r>
        <w:rPr>
          <w:color w:val="2D362B"/>
          <w:w w:val="115"/>
        </w:rPr>
        <w:t>who</w:t>
      </w:r>
      <w:r>
        <w:rPr>
          <w:color w:val="2D362B"/>
          <w:spacing w:val="-22"/>
          <w:w w:val="115"/>
        </w:rPr>
        <w:t> </w:t>
      </w:r>
      <w:r>
        <w:rPr>
          <w:color w:val="2D362B"/>
          <w:w w:val="115"/>
        </w:rPr>
        <w:t>are</w:t>
      </w:r>
      <w:r>
        <w:rPr>
          <w:color w:val="2D362B"/>
          <w:spacing w:val="11"/>
          <w:w w:val="115"/>
        </w:rPr>
        <w:t> </w:t>
      </w:r>
      <w:r>
        <w:rPr>
          <w:color w:val="2D362B"/>
          <w:w w:val="115"/>
        </w:rPr>
        <w:t>returning</w:t>
      </w:r>
      <w:r>
        <w:rPr>
          <w:color w:val="2D362B"/>
          <w:spacing w:val="10"/>
          <w:w w:val="115"/>
        </w:rPr>
        <w:t> </w:t>
      </w:r>
      <w:r>
        <w:rPr>
          <w:color w:val="2D362B"/>
          <w:w w:val="115"/>
        </w:rPr>
        <w:t>to</w:t>
      </w:r>
      <w:r>
        <w:rPr>
          <w:color w:val="2D362B"/>
          <w:spacing w:val="-14"/>
          <w:w w:val="115"/>
        </w:rPr>
        <w:t> </w:t>
      </w:r>
      <w:r>
        <w:rPr>
          <w:color w:val="2D362B"/>
          <w:w w:val="115"/>
        </w:rPr>
        <w:t>our</w:t>
      </w:r>
      <w:r>
        <w:rPr>
          <w:color w:val="2D362B"/>
          <w:spacing w:val="-17"/>
          <w:w w:val="115"/>
        </w:rPr>
        <w:t> </w:t>
      </w:r>
      <w:r>
        <w:rPr>
          <w:color w:val="2D362B"/>
          <w:w w:val="115"/>
        </w:rPr>
        <w:t>community.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71" w:lineRule="auto" w:before="1"/>
        <w:ind w:left="815" w:right="258" w:firstLine="725"/>
        <w:jc w:val="both"/>
      </w:pPr>
      <w:r>
        <w:rPr>
          <w:color w:val="2D362B"/>
          <w:w w:val="115"/>
        </w:rPr>
        <w:t>As you know, the reentry challenges facing the formerly incarcerated are formidable.</w:t>
      </w:r>
      <w:r>
        <w:rPr>
          <w:color w:val="2D362B"/>
          <w:spacing w:val="-61"/>
          <w:w w:val="115"/>
        </w:rPr>
        <w:t> </w:t>
      </w:r>
      <w:r>
        <w:rPr>
          <w:color w:val="2D362B"/>
          <w:w w:val="115"/>
        </w:rPr>
        <w:t>The</w:t>
      </w:r>
      <w:r>
        <w:rPr>
          <w:color w:val="2D362B"/>
          <w:spacing w:val="-2"/>
          <w:w w:val="115"/>
        </w:rPr>
        <w:t> </w:t>
      </w:r>
      <w:r>
        <w:rPr>
          <w:color w:val="2D362B"/>
          <w:w w:val="115"/>
        </w:rPr>
        <w:t>vast</w:t>
      </w:r>
      <w:r>
        <w:rPr>
          <w:color w:val="2D362B"/>
          <w:spacing w:val="-5"/>
          <w:w w:val="115"/>
        </w:rPr>
        <w:t> </w:t>
      </w:r>
      <w:r>
        <w:rPr>
          <w:color w:val="2D362B"/>
          <w:w w:val="115"/>
        </w:rPr>
        <w:t>majority</w:t>
      </w:r>
      <w:r>
        <w:rPr>
          <w:color w:val="2D362B"/>
          <w:spacing w:val="-12"/>
          <w:w w:val="115"/>
        </w:rPr>
        <w:t> </w:t>
      </w:r>
      <w:r>
        <w:rPr>
          <w:color w:val="2D362B"/>
          <w:w w:val="115"/>
        </w:rPr>
        <w:t>of</w:t>
      </w:r>
      <w:r>
        <w:rPr>
          <w:color w:val="2D362B"/>
          <w:spacing w:val="-12"/>
          <w:w w:val="115"/>
        </w:rPr>
        <w:t> </w:t>
      </w:r>
      <w:r>
        <w:rPr>
          <w:color w:val="2D362B"/>
          <w:w w:val="115"/>
        </w:rPr>
        <w:t>people</w:t>
      </w:r>
      <w:r>
        <w:rPr>
          <w:color w:val="2D362B"/>
          <w:spacing w:val="-10"/>
          <w:w w:val="115"/>
        </w:rPr>
        <w:t> </w:t>
      </w:r>
      <w:r>
        <w:rPr>
          <w:color w:val="2D362B"/>
          <w:w w:val="115"/>
        </w:rPr>
        <w:t>who</w:t>
      </w:r>
      <w:r>
        <w:rPr>
          <w:color w:val="2D362B"/>
          <w:spacing w:val="-15"/>
          <w:w w:val="115"/>
        </w:rPr>
        <w:t> </w:t>
      </w:r>
      <w:r>
        <w:rPr>
          <w:color w:val="2D362B"/>
          <w:w w:val="115"/>
        </w:rPr>
        <w:t>are</w:t>
      </w:r>
      <w:r>
        <w:rPr>
          <w:color w:val="2D362B"/>
          <w:spacing w:val="9"/>
          <w:w w:val="115"/>
        </w:rPr>
        <w:t> </w:t>
      </w:r>
      <w:r>
        <w:rPr>
          <w:color w:val="2D362B"/>
          <w:w w:val="115"/>
        </w:rPr>
        <w:t>incarcerated</w:t>
      </w:r>
      <w:r>
        <w:rPr>
          <w:color w:val="2D362B"/>
          <w:spacing w:val="7"/>
          <w:w w:val="115"/>
        </w:rPr>
        <w:t> </w:t>
      </w:r>
      <w:r>
        <w:rPr>
          <w:color w:val="2D362B"/>
          <w:w w:val="115"/>
        </w:rPr>
        <w:t>are</w:t>
      </w:r>
      <w:r>
        <w:rPr>
          <w:color w:val="2D362B"/>
          <w:spacing w:val="-3"/>
          <w:w w:val="115"/>
        </w:rPr>
        <w:t> </w:t>
      </w:r>
      <w:r>
        <w:rPr>
          <w:color w:val="2D362B"/>
          <w:w w:val="115"/>
        </w:rPr>
        <w:t>released</w:t>
      </w:r>
      <w:r>
        <w:rPr>
          <w:color w:val="2D362B"/>
          <w:spacing w:val="1"/>
          <w:w w:val="115"/>
        </w:rPr>
        <w:t> </w:t>
      </w:r>
      <w:r>
        <w:rPr>
          <w:color w:val="2D362B"/>
          <w:w w:val="115"/>
        </w:rPr>
        <w:t>back</w:t>
      </w:r>
      <w:r>
        <w:rPr>
          <w:color w:val="2D362B"/>
          <w:spacing w:val="-9"/>
          <w:w w:val="115"/>
        </w:rPr>
        <w:t> </w:t>
      </w:r>
      <w:r>
        <w:rPr>
          <w:color w:val="2D362B"/>
          <w:w w:val="115"/>
        </w:rPr>
        <w:t>to</w:t>
      </w:r>
      <w:r>
        <w:rPr>
          <w:color w:val="2D362B"/>
          <w:spacing w:val="-9"/>
          <w:w w:val="115"/>
        </w:rPr>
        <w:t> </w:t>
      </w:r>
      <w:r>
        <w:rPr>
          <w:color w:val="2D362B"/>
          <w:w w:val="115"/>
        </w:rPr>
        <w:t>their</w:t>
      </w:r>
      <w:r>
        <w:rPr>
          <w:color w:val="2D362B"/>
          <w:spacing w:val="-10"/>
          <w:w w:val="115"/>
        </w:rPr>
        <w:t> </w:t>
      </w:r>
      <w:r>
        <w:rPr>
          <w:color w:val="2D362B"/>
          <w:w w:val="115"/>
        </w:rPr>
        <w:t>community;</w:t>
      </w:r>
      <w:r>
        <w:rPr>
          <w:color w:val="2D362B"/>
          <w:spacing w:val="8"/>
          <w:w w:val="115"/>
        </w:rPr>
        <w:t> </w:t>
      </w:r>
      <w:r>
        <w:rPr>
          <w:color w:val="2D362B"/>
          <w:w w:val="115"/>
        </w:rPr>
        <w:t>most</w:t>
      </w:r>
      <w:r>
        <w:rPr>
          <w:color w:val="2D362B"/>
          <w:spacing w:val="-61"/>
          <w:w w:val="115"/>
        </w:rPr>
        <w:t> </w:t>
      </w:r>
      <w:r>
        <w:rPr>
          <w:color w:val="2D362B"/>
          <w:w w:val="115"/>
        </w:rPr>
        <w:t>are in need of services to ensure that they are able to successfully reintegrate and avoid</w:t>
      </w:r>
      <w:r>
        <w:rPr>
          <w:color w:val="2D362B"/>
          <w:spacing w:val="1"/>
          <w:w w:val="115"/>
        </w:rPr>
        <w:t> </w:t>
      </w:r>
      <w:r>
        <w:rPr>
          <w:color w:val="2D362B"/>
          <w:w w:val="115"/>
        </w:rPr>
        <w:t>recidivism.</w:t>
      </w:r>
      <w:r>
        <w:rPr>
          <w:color w:val="2D362B"/>
          <w:spacing w:val="1"/>
          <w:w w:val="115"/>
        </w:rPr>
        <w:t> </w:t>
      </w:r>
      <w:r>
        <w:rPr>
          <w:color w:val="2D362B"/>
          <w:w w:val="115"/>
        </w:rPr>
        <w:t>Unfortunately, despite</w:t>
      </w:r>
      <w:r>
        <w:rPr>
          <w:color w:val="2D362B"/>
          <w:spacing w:val="1"/>
          <w:w w:val="115"/>
        </w:rPr>
        <w:t> </w:t>
      </w:r>
      <w:r>
        <w:rPr>
          <w:color w:val="2D362B"/>
          <w:w w:val="115"/>
        </w:rPr>
        <w:t>available</w:t>
      </w:r>
      <w:r>
        <w:rPr>
          <w:color w:val="2D362B"/>
          <w:spacing w:val="1"/>
          <w:w w:val="115"/>
        </w:rPr>
        <w:t> </w:t>
      </w:r>
      <w:r>
        <w:rPr>
          <w:color w:val="2D362B"/>
          <w:w w:val="115"/>
        </w:rPr>
        <w:t>services,</w:t>
      </w:r>
      <w:r>
        <w:rPr>
          <w:color w:val="2D362B"/>
          <w:spacing w:val="1"/>
          <w:w w:val="115"/>
        </w:rPr>
        <w:t> </w:t>
      </w:r>
      <w:r>
        <w:rPr>
          <w:color w:val="2D362B"/>
          <w:w w:val="115"/>
        </w:rPr>
        <w:t>the</w:t>
      </w:r>
      <w:r>
        <w:rPr>
          <w:color w:val="2D362B"/>
          <w:spacing w:val="1"/>
          <w:w w:val="115"/>
        </w:rPr>
        <w:t> </w:t>
      </w:r>
      <w:r>
        <w:rPr>
          <w:color w:val="2D362B"/>
          <w:w w:val="115"/>
        </w:rPr>
        <w:t>formerly incarcerated</w:t>
      </w:r>
      <w:r>
        <w:rPr>
          <w:color w:val="2D362B"/>
          <w:spacing w:val="1"/>
          <w:w w:val="115"/>
        </w:rPr>
        <w:t> </w:t>
      </w:r>
      <w:r>
        <w:rPr>
          <w:color w:val="2D362B"/>
          <w:w w:val="115"/>
        </w:rPr>
        <w:t>are</w:t>
      </w:r>
      <w:r>
        <w:rPr>
          <w:color w:val="2D362B"/>
          <w:spacing w:val="1"/>
          <w:w w:val="115"/>
        </w:rPr>
        <w:t> </w:t>
      </w:r>
      <w:r>
        <w:rPr>
          <w:color w:val="2D362B"/>
          <w:w w:val="115"/>
        </w:rPr>
        <w:t>not</w:t>
      </w:r>
      <w:r>
        <w:rPr>
          <w:color w:val="2D362B"/>
          <w:spacing w:val="1"/>
          <w:w w:val="115"/>
        </w:rPr>
        <w:t> </w:t>
      </w:r>
      <w:r>
        <w:rPr>
          <w:color w:val="2D362B"/>
          <w:w w:val="115"/>
        </w:rPr>
        <w:t>provided the guidance they need to connect with services designed to address their unique</w:t>
      </w:r>
      <w:r>
        <w:rPr>
          <w:color w:val="2D362B"/>
          <w:spacing w:val="1"/>
          <w:w w:val="115"/>
        </w:rPr>
        <w:t> </w:t>
      </w:r>
      <w:r>
        <w:rPr>
          <w:color w:val="2D362B"/>
          <w:w w:val="115"/>
        </w:rPr>
        <w:t>issues. A single point-of-entry for the formerly incarcerated where they can be assessed for</w:t>
      </w:r>
      <w:r>
        <w:rPr>
          <w:color w:val="2D362B"/>
          <w:spacing w:val="1"/>
          <w:w w:val="115"/>
        </w:rPr>
        <w:t> </w:t>
      </w:r>
      <w:r>
        <w:rPr>
          <w:color w:val="2D362B"/>
          <w:w w:val="115"/>
        </w:rPr>
        <w:t>needs</w:t>
      </w:r>
      <w:r>
        <w:rPr>
          <w:color w:val="2D362B"/>
          <w:spacing w:val="-3"/>
          <w:w w:val="115"/>
        </w:rPr>
        <w:t> </w:t>
      </w:r>
      <w:r>
        <w:rPr>
          <w:color w:val="2D362B"/>
          <w:w w:val="115"/>
        </w:rPr>
        <w:t>and</w:t>
      </w:r>
      <w:r>
        <w:rPr>
          <w:color w:val="2D362B"/>
          <w:spacing w:val="7"/>
          <w:w w:val="115"/>
        </w:rPr>
        <w:t> </w:t>
      </w:r>
      <w:r>
        <w:rPr>
          <w:color w:val="2D362B"/>
          <w:w w:val="115"/>
        </w:rPr>
        <w:t>connected</w:t>
      </w:r>
      <w:r>
        <w:rPr>
          <w:color w:val="2D362B"/>
          <w:spacing w:val="18"/>
          <w:w w:val="115"/>
        </w:rPr>
        <w:t> </w:t>
      </w:r>
      <w:r>
        <w:rPr>
          <w:color w:val="2D362B"/>
          <w:w w:val="115"/>
        </w:rPr>
        <w:t>to</w:t>
      </w:r>
      <w:r>
        <w:rPr>
          <w:color w:val="2D362B"/>
          <w:spacing w:val="-3"/>
          <w:w w:val="115"/>
        </w:rPr>
        <w:t> </w:t>
      </w:r>
      <w:r>
        <w:rPr>
          <w:color w:val="2D362B"/>
          <w:w w:val="115"/>
        </w:rPr>
        <w:t>appropriate</w:t>
      </w:r>
      <w:r>
        <w:rPr>
          <w:color w:val="2D362B"/>
          <w:spacing w:val="6"/>
          <w:w w:val="115"/>
        </w:rPr>
        <w:t> </w:t>
      </w:r>
      <w:r>
        <w:rPr>
          <w:color w:val="2D362B"/>
          <w:w w:val="115"/>
        </w:rPr>
        <w:t>service</w:t>
      </w:r>
      <w:r>
        <w:rPr>
          <w:color w:val="2D362B"/>
          <w:spacing w:val="7"/>
          <w:w w:val="115"/>
        </w:rPr>
        <w:t> </w:t>
      </w:r>
      <w:r>
        <w:rPr>
          <w:color w:val="2D362B"/>
          <w:w w:val="115"/>
        </w:rPr>
        <w:t>providers</w:t>
      </w:r>
      <w:r>
        <w:rPr>
          <w:color w:val="2D362B"/>
          <w:spacing w:val="3"/>
          <w:w w:val="115"/>
        </w:rPr>
        <w:t> </w:t>
      </w:r>
      <w:r>
        <w:rPr>
          <w:color w:val="2D362B"/>
          <w:w w:val="115"/>
        </w:rPr>
        <w:t>would</w:t>
      </w:r>
      <w:r>
        <w:rPr>
          <w:color w:val="2D362B"/>
          <w:spacing w:val="4"/>
          <w:w w:val="115"/>
        </w:rPr>
        <w:t> </w:t>
      </w:r>
      <w:r>
        <w:rPr>
          <w:color w:val="2D362B"/>
          <w:w w:val="115"/>
        </w:rPr>
        <w:t>remedy this</w:t>
      </w:r>
      <w:r>
        <w:rPr>
          <w:color w:val="2D362B"/>
          <w:spacing w:val="2"/>
          <w:w w:val="115"/>
        </w:rPr>
        <w:t> </w:t>
      </w:r>
      <w:r>
        <w:rPr>
          <w:color w:val="2D362B"/>
          <w:w w:val="115"/>
        </w:rPr>
        <w:t>problem.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1" w:lineRule="auto"/>
        <w:ind w:left="837" w:right="252" w:firstLine="722"/>
        <w:jc w:val="both"/>
      </w:pPr>
      <w:r>
        <w:rPr>
          <w:color w:val="2D362B"/>
          <w:w w:val="110"/>
        </w:rPr>
        <w:t>Additionally,  the  reentry service community  needs an organization that can advocate</w:t>
      </w:r>
      <w:r>
        <w:rPr>
          <w:color w:val="2D362B"/>
          <w:spacing w:val="1"/>
          <w:w w:val="110"/>
        </w:rPr>
        <w:t> </w:t>
      </w:r>
      <w:r>
        <w:rPr>
          <w:color w:val="2D362B"/>
          <w:w w:val="110"/>
        </w:rPr>
        <w:t>for additional funding to improve services,  and  develop minimum standards for the  provision</w:t>
      </w:r>
      <w:r>
        <w:rPr>
          <w:color w:val="2D362B"/>
          <w:spacing w:val="1"/>
          <w:w w:val="110"/>
        </w:rPr>
        <w:t> </w:t>
      </w:r>
      <w:r>
        <w:rPr>
          <w:color w:val="2D362B"/>
          <w:w w:val="110"/>
        </w:rPr>
        <w:t>of reentry services. The Reentry Association of WNY is uniquely positioned to provide those</w:t>
      </w:r>
      <w:r>
        <w:rPr>
          <w:color w:val="2D362B"/>
          <w:spacing w:val="1"/>
          <w:w w:val="110"/>
        </w:rPr>
        <w:t> </w:t>
      </w:r>
      <w:r>
        <w:rPr>
          <w:color w:val="2D362B"/>
          <w:w w:val="110"/>
        </w:rPr>
        <w:t>services,</w:t>
      </w:r>
      <w:r>
        <w:rPr>
          <w:color w:val="2D362B"/>
          <w:spacing w:val="18"/>
          <w:w w:val="110"/>
        </w:rPr>
        <w:t> </w:t>
      </w:r>
      <w:r>
        <w:rPr>
          <w:color w:val="2D362B"/>
          <w:w w:val="110"/>
        </w:rPr>
        <w:t>given</w:t>
      </w:r>
      <w:r>
        <w:rPr>
          <w:color w:val="2D362B"/>
          <w:spacing w:val="13"/>
          <w:w w:val="110"/>
        </w:rPr>
        <w:t> </w:t>
      </w:r>
      <w:r>
        <w:rPr>
          <w:color w:val="2D362B"/>
          <w:w w:val="110"/>
        </w:rPr>
        <w:t>your</w:t>
      </w:r>
      <w:r>
        <w:rPr>
          <w:color w:val="2D362B"/>
          <w:spacing w:val="13"/>
          <w:w w:val="110"/>
        </w:rPr>
        <w:t> </w:t>
      </w:r>
      <w:r>
        <w:rPr>
          <w:color w:val="2D362B"/>
          <w:w w:val="110"/>
        </w:rPr>
        <w:t>expertise</w:t>
      </w:r>
      <w:r>
        <w:rPr>
          <w:color w:val="2D362B"/>
          <w:spacing w:val="20"/>
          <w:w w:val="110"/>
        </w:rPr>
        <w:t> </w:t>
      </w:r>
      <w:r>
        <w:rPr>
          <w:color w:val="2D362B"/>
          <w:w w:val="110"/>
        </w:rPr>
        <w:t>and</w:t>
      </w:r>
      <w:r>
        <w:rPr>
          <w:color w:val="2D362B"/>
          <w:spacing w:val="17"/>
          <w:w w:val="110"/>
        </w:rPr>
        <w:t> </w:t>
      </w:r>
      <w:r>
        <w:rPr>
          <w:color w:val="2D362B"/>
          <w:w w:val="110"/>
        </w:rPr>
        <w:t>years of</w:t>
      </w:r>
      <w:r>
        <w:rPr>
          <w:color w:val="2D362B"/>
          <w:spacing w:val="2"/>
          <w:w w:val="110"/>
        </w:rPr>
        <w:t> </w:t>
      </w:r>
      <w:r>
        <w:rPr>
          <w:color w:val="2D362B"/>
          <w:w w:val="110"/>
        </w:rPr>
        <w:t>experience.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68" w:lineRule="auto"/>
        <w:ind w:left="853" w:right="272" w:firstLine="721"/>
        <w:jc w:val="both"/>
      </w:pPr>
      <w:r>
        <w:rPr>
          <w:color w:val="2D362B"/>
          <w:w w:val="115"/>
        </w:rPr>
        <w:t>I support your efforts, and I will provide any assistance you need in developing and</w:t>
      </w:r>
      <w:r>
        <w:rPr>
          <w:color w:val="2D362B"/>
          <w:spacing w:val="1"/>
          <w:w w:val="115"/>
        </w:rPr>
        <w:t> </w:t>
      </w:r>
      <w:r>
        <w:rPr>
          <w:color w:val="2D362B"/>
          <w:w w:val="115"/>
        </w:rPr>
        <w:t>implementing</w:t>
      </w:r>
      <w:r>
        <w:rPr>
          <w:color w:val="2D362B"/>
          <w:spacing w:val="19"/>
          <w:w w:val="115"/>
        </w:rPr>
        <w:t> </w:t>
      </w:r>
      <w:r>
        <w:rPr>
          <w:color w:val="2D362B"/>
          <w:w w:val="115"/>
        </w:rPr>
        <w:t>the</w:t>
      </w:r>
      <w:r>
        <w:rPr>
          <w:color w:val="2D362B"/>
          <w:spacing w:val="8"/>
          <w:w w:val="115"/>
        </w:rPr>
        <w:t> </w:t>
      </w:r>
      <w:r>
        <w:rPr>
          <w:color w:val="2D362B"/>
          <w:w w:val="115"/>
        </w:rPr>
        <w:t>Reentry</w:t>
      </w:r>
      <w:r>
        <w:rPr>
          <w:color w:val="2D362B"/>
          <w:spacing w:val="12"/>
          <w:w w:val="115"/>
        </w:rPr>
        <w:t> </w:t>
      </w:r>
      <w:r>
        <w:rPr>
          <w:color w:val="2D362B"/>
          <w:w w:val="115"/>
        </w:rPr>
        <w:t>Continuum</w:t>
      </w:r>
      <w:r>
        <w:rPr>
          <w:color w:val="2D362B"/>
          <w:spacing w:val="18"/>
          <w:w w:val="115"/>
        </w:rPr>
        <w:t> </w:t>
      </w:r>
      <w:r>
        <w:rPr>
          <w:color w:val="2D362B"/>
          <w:w w:val="115"/>
        </w:rPr>
        <w:t>of</w:t>
      </w:r>
      <w:r>
        <w:rPr>
          <w:color w:val="2D362B"/>
          <w:spacing w:val="6"/>
          <w:w w:val="115"/>
        </w:rPr>
        <w:t> </w:t>
      </w:r>
      <w:r>
        <w:rPr>
          <w:color w:val="2D362B"/>
          <w:w w:val="115"/>
        </w:rPr>
        <w:t>Care</w:t>
      </w:r>
      <w:r>
        <w:rPr>
          <w:color w:val="2D362B"/>
          <w:spacing w:val="10"/>
          <w:w w:val="115"/>
        </w:rPr>
        <w:t> </w:t>
      </w:r>
      <w:r>
        <w:rPr>
          <w:color w:val="2D362B"/>
          <w:w w:val="115"/>
        </w:rPr>
        <w:t>Pilot</w:t>
      </w:r>
      <w:r>
        <w:rPr>
          <w:color w:val="2D362B"/>
          <w:spacing w:val="3"/>
          <w:w w:val="115"/>
        </w:rPr>
        <w:t> </w:t>
      </w:r>
      <w:r>
        <w:rPr>
          <w:color w:val="2D362B"/>
          <w:w w:val="115"/>
        </w:rPr>
        <w:t>Program.</w:t>
      </w:r>
    </w:p>
    <w:p>
      <w:pPr>
        <w:pStyle w:val="BodyText"/>
        <w:rPr>
          <w:sz w:val="12"/>
        </w:rPr>
      </w:pPr>
      <w:r>
        <w:rPr/>
        <w:pict>
          <v:group style="position:absolute;margin-left:262.397705pt;margin-top:8.13668pt;width:197.05pt;height:76.2pt;mso-position-horizontal-relative:page;mso-position-vertical-relative:paragraph;z-index:-15728640;mso-wrap-distance-left:0;mso-wrap-distance-right:0" id="docshapegroup1" coordorigin="5248,163" coordsize="3941,1524">
            <v:shape style="position:absolute;left:5247;top:162;width:3941;height:1496" type="#_x0000_t75" id="docshape2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47;top:162;width:3941;height:1524" type="#_x0000_t202" id="docshape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166"/>
                      <w:ind w:left="77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D362B"/>
                        <w:w w:val="110"/>
                        <w:sz w:val="22"/>
                      </w:rPr>
                      <w:t>onroe</w:t>
                    </w:r>
                    <w:r>
                      <w:rPr>
                        <w:color w:val="2D362B"/>
                        <w:spacing w:val="-3"/>
                        <w:w w:val="110"/>
                        <w:sz w:val="22"/>
                      </w:rPr>
                      <w:t> </w:t>
                    </w:r>
                    <w:r>
                      <w:rPr>
                        <w:color w:val="2D362B"/>
                        <w:w w:val="110"/>
                        <w:sz w:val="22"/>
                      </w:rPr>
                      <w:t>Gounty</w:t>
                    </w:r>
                    <w:r>
                      <w:rPr>
                        <w:color w:val="2D362B"/>
                        <w:spacing w:val="-7"/>
                        <w:w w:val="110"/>
                        <w:sz w:val="22"/>
                      </w:rPr>
                      <w:t> </w:t>
                    </w:r>
                    <w:r>
                      <w:rPr>
                        <w:color w:val="2D362B"/>
                        <w:w w:val="110"/>
                        <w:sz w:val="22"/>
                      </w:rPr>
                      <w:t>Public</w:t>
                    </w:r>
                    <w:r>
                      <w:rPr>
                        <w:color w:val="2D362B"/>
                        <w:spacing w:val="-14"/>
                        <w:w w:val="110"/>
                        <w:sz w:val="22"/>
                      </w:rPr>
                      <w:t> </w:t>
                    </w:r>
                    <w:r>
                      <w:rPr>
                        <w:color w:val="2D362B"/>
                        <w:w w:val="110"/>
                        <w:sz w:val="22"/>
                      </w:rPr>
                      <w:t>Detenct.er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23" w:lineRule="auto" w:before="106"/>
        <w:ind w:left="2421" w:right="1730" w:firstLine="428"/>
        <w:jc w:val="left"/>
        <w:rPr>
          <w:i/>
          <w:sz w:val="27"/>
        </w:rPr>
      </w:pPr>
      <w:r>
        <w:rPr>
          <w:color w:val="2D362B"/>
          <w:sz w:val="25"/>
        </w:rPr>
        <w:t>10</w:t>
      </w:r>
      <w:r>
        <w:rPr>
          <w:color w:val="2D362B"/>
          <w:spacing w:val="62"/>
          <w:sz w:val="25"/>
        </w:rPr>
        <w:t> </w:t>
      </w:r>
      <w:r>
        <w:rPr>
          <w:color w:val="2D362B"/>
          <w:sz w:val="25"/>
        </w:rPr>
        <w:t>N. Fitzhugh</w:t>
      </w:r>
      <w:r>
        <w:rPr>
          <w:color w:val="2D362B"/>
          <w:spacing w:val="63"/>
          <w:sz w:val="25"/>
        </w:rPr>
        <w:t> </w:t>
      </w:r>
      <w:r>
        <w:rPr>
          <w:color w:val="2D362B"/>
          <w:sz w:val="25"/>
        </w:rPr>
        <w:t>Street•</w:t>
      </w:r>
      <w:r>
        <w:rPr>
          <w:color w:val="2D362B"/>
          <w:spacing w:val="62"/>
          <w:sz w:val="25"/>
        </w:rPr>
        <w:t> </w:t>
      </w:r>
      <w:r>
        <w:rPr>
          <w:color w:val="2D362B"/>
          <w:sz w:val="25"/>
        </w:rPr>
        <w:t>Rochester,</w:t>
      </w:r>
      <w:r>
        <w:rPr>
          <w:color w:val="2D362B"/>
          <w:spacing w:val="63"/>
          <w:sz w:val="25"/>
        </w:rPr>
        <w:t> </w:t>
      </w:r>
      <w:r>
        <w:rPr>
          <w:color w:val="2D362B"/>
          <w:sz w:val="25"/>
        </w:rPr>
        <w:t>New York 14614</w:t>
      </w:r>
      <w:r>
        <w:rPr>
          <w:color w:val="2D362B"/>
          <w:spacing w:val="1"/>
          <w:sz w:val="25"/>
        </w:rPr>
        <w:t> </w:t>
      </w:r>
      <w:r>
        <w:rPr>
          <w:color w:val="2D362B"/>
          <w:w w:val="90"/>
          <w:sz w:val="25"/>
        </w:rPr>
        <w:t>(585)</w:t>
      </w:r>
      <w:r>
        <w:rPr>
          <w:color w:val="2D362B"/>
          <w:spacing w:val="18"/>
          <w:w w:val="90"/>
          <w:sz w:val="25"/>
        </w:rPr>
        <w:t> </w:t>
      </w:r>
      <w:r>
        <w:rPr>
          <w:color w:val="2D362B"/>
          <w:w w:val="90"/>
          <w:sz w:val="25"/>
        </w:rPr>
        <w:t>753-4210</w:t>
      </w:r>
      <w:r>
        <w:rPr>
          <w:color w:val="2D362B"/>
          <w:spacing w:val="54"/>
          <w:w w:val="90"/>
          <w:sz w:val="25"/>
        </w:rPr>
        <w:t> </w:t>
      </w:r>
      <w:r>
        <w:rPr>
          <w:color w:val="2D362B"/>
          <w:w w:val="90"/>
          <w:sz w:val="25"/>
        </w:rPr>
        <w:t>•</w:t>
      </w:r>
      <w:r>
        <w:rPr>
          <w:color w:val="2D362B"/>
          <w:spacing w:val="38"/>
          <w:w w:val="90"/>
          <w:sz w:val="25"/>
        </w:rPr>
        <w:t> </w:t>
      </w:r>
      <w:r>
        <w:rPr>
          <w:i/>
          <w:color w:val="2D362B"/>
          <w:w w:val="90"/>
          <w:sz w:val="27"/>
        </w:rPr>
        <w:t>Jax:</w:t>
      </w:r>
      <w:r>
        <w:rPr>
          <w:i/>
          <w:color w:val="2D362B"/>
          <w:spacing w:val="6"/>
          <w:w w:val="90"/>
          <w:sz w:val="27"/>
        </w:rPr>
        <w:t> </w:t>
      </w:r>
      <w:r>
        <w:rPr>
          <w:color w:val="2D362B"/>
          <w:w w:val="90"/>
          <w:sz w:val="25"/>
        </w:rPr>
        <w:t>(585)</w:t>
      </w:r>
      <w:r>
        <w:rPr>
          <w:color w:val="2D362B"/>
          <w:spacing w:val="13"/>
          <w:w w:val="90"/>
          <w:sz w:val="25"/>
        </w:rPr>
        <w:t> </w:t>
      </w:r>
      <w:r>
        <w:rPr>
          <w:color w:val="2D362B"/>
          <w:w w:val="90"/>
          <w:sz w:val="25"/>
        </w:rPr>
        <w:t>753-4234</w:t>
      </w:r>
      <w:r>
        <w:rPr>
          <w:color w:val="2D362B"/>
          <w:spacing w:val="43"/>
          <w:w w:val="90"/>
          <w:sz w:val="25"/>
        </w:rPr>
        <w:t> </w:t>
      </w:r>
      <w:r>
        <w:rPr>
          <w:color w:val="2D362B"/>
          <w:w w:val="90"/>
          <w:sz w:val="25"/>
        </w:rPr>
        <w:t>•</w:t>
      </w:r>
      <w:r>
        <w:rPr>
          <w:color w:val="2D362B"/>
          <w:spacing w:val="18"/>
          <w:w w:val="90"/>
          <w:sz w:val="25"/>
        </w:rPr>
        <w:t> </w:t>
      </w:r>
      <w:hyperlink r:id="rId7">
        <w:r>
          <w:rPr>
            <w:i/>
            <w:color w:val="2D362B"/>
            <w:w w:val="90"/>
            <w:sz w:val="27"/>
          </w:rPr>
          <w:t>www.monroecounty.gov</w:t>
        </w:r>
      </w:hyperlink>
    </w:p>
    <w:sectPr>
      <w:type w:val="continuous"/>
      <w:pgSz w:w="12240" w:h="15840"/>
      <w:pgMar w:top="760" w:bottom="0" w:left="62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"/>
      <w:ind w:left="132"/>
      <w:outlineLvl w:val="1"/>
    </w:pPr>
    <w:rPr>
      <w:rFonts w:ascii="Times New Roman" w:hAnsi="Times New Roman" w:eastAsia="Times New Roman" w:cs="Times New Roman"/>
      <w:i/>
      <w:iCs/>
      <w:sz w:val="30"/>
      <w:szCs w:val="30"/>
    </w:rPr>
  </w:style>
  <w:style w:styleId="Title" w:type="paragraph">
    <w:name w:val="Title"/>
    <w:basedOn w:val="Normal"/>
    <w:uiPriority w:val="1"/>
    <w:qFormat/>
    <w:pPr>
      <w:spacing w:line="571" w:lineRule="exact"/>
      <w:ind w:left="699"/>
      <w:jc w:val="center"/>
    </w:pPr>
    <w:rPr>
      <w:rFonts w:ascii="Times New Roman" w:hAnsi="Times New Roman" w:eastAsia="Times New Roman" w:cs="Times New Roman"/>
      <w:b/>
      <w:bCs/>
      <w:sz w:val="50"/>
      <w:szCs w:val="50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monroecounty.gov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2022-01-22T15:31:08Z</dcterms:created>
  <dcterms:modified xsi:type="dcterms:W3CDTF">2022-01-22T15:31:08Z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Xerox WorkCentre EC7836</vt:lpwstr>
  </property>
  <property fmtid="{D5CDD505-2E9C-101B-9397-08002B2CF9AE}" pid="4" name="LastSaved">
    <vt:filetime>2022-01-22T00:00:00Z</vt:filetime>
  </property>
</Properties>
</file>